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99483" w14:textId="77777777" w:rsidR="007100B0" w:rsidRPr="00B0070F" w:rsidRDefault="007100B0" w:rsidP="003765A5">
      <w:pPr>
        <w:spacing w:after="0" w:line="240" w:lineRule="auto"/>
        <w:jc w:val="both"/>
        <w:rPr>
          <w:rFonts w:ascii="Trebuchet MS" w:hAnsi="Trebuchet MS" w:cs="Arial"/>
          <w:lang w:val="ro-RO"/>
        </w:rPr>
      </w:pPr>
    </w:p>
    <w:p w14:paraId="45C8E848" w14:textId="77777777" w:rsidR="00AA489D" w:rsidRPr="00B0070F" w:rsidRDefault="00AA489D" w:rsidP="003765A5">
      <w:pPr>
        <w:spacing w:line="240" w:lineRule="auto"/>
        <w:rPr>
          <w:rFonts w:ascii="Trebuchet MS" w:hAnsi="Trebuchet MS" w:cs="Arial"/>
          <w:lang w:val="ro-RO"/>
        </w:rPr>
      </w:pPr>
    </w:p>
    <w:p w14:paraId="48F35E20" w14:textId="77777777" w:rsidR="00DB512D" w:rsidRPr="00B0070F" w:rsidRDefault="00DB512D" w:rsidP="003B1FB0">
      <w:pPr>
        <w:spacing w:after="0" w:line="240" w:lineRule="auto"/>
        <w:rPr>
          <w:rFonts w:ascii="Trebuchet MS" w:hAnsi="Trebuchet MS" w:cs="Arial"/>
          <w:lang w:val="ro-RO"/>
        </w:rPr>
      </w:pPr>
    </w:p>
    <w:p w14:paraId="26DC4AC9" w14:textId="0B18C94D" w:rsidR="00913677" w:rsidRPr="00B0070F" w:rsidRDefault="00CE4F3D" w:rsidP="00CE4F3D">
      <w:pPr>
        <w:tabs>
          <w:tab w:val="left" w:pos="210"/>
          <w:tab w:val="right" w:pos="9027"/>
        </w:tabs>
        <w:spacing w:line="240" w:lineRule="auto"/>
        <w:rPr>
          <w:rFonts w:ascii="Trebuchet MS" w:hAnsi="Trebuchet MS" w:cs="Arial"/>
          <w:b/>
          <w:bCs/>
          <w:lang w:val="ro-RO"/>
        </w:rPr>
      </w:pPr>
      <w:r>
        <w:rPr>
          <w:rFonts w:ascii="Trebuchet MS" w:hAnsi="Trebuchet MS" w:cs="Arial"/>
          <w:b/>
          <w:bCs/>
          <w:lang w:val="ro-RO"/>
        </w:rPr>
        <w:tab/>
      </w:r>
      <w:r>
        <w:rPr>
          <w:rFonts w:ascii="Trebuchet MS" w:hAnsi="Trebuchet MS" w:cs="Arial"/>
          <w:b/>
          <w:bCs/>
          <w:lang w:val="ro-RO"/>
        </w:rPr>
        <w:tab/>
      </w:r>
      <w:r w:rsidR="00913677" w:rsidRPr="00B0070F">
        <w:rPr>
          <w:rFonts w:ascii="Trebuchet MS" w:hAnsi="Trebuchet MS" w:cs="Arial"/>
          <w:b/>
          <w:bCs/>
          <w:lang w:val="ro-RO"/>
        </w:rPr>
        <w:t xml:space="preserve">Aprob, </w:t>
      </w:r>
    </w:p>
    <w:p w14:paraId="6BBE688C" w14:textId="5BC49819" w:rsidR="00913677" w:rsidRPr="00B0070F" w:rsidRDefault="00913677" w:rsidP="00913677">
      <w:pPr>
        <w:spacing w:line="240" w:lineRule="auto"/>
        <w:jc w:val="right"/>
        <w:rPr>
          <w:rFonts w:ascii="Trebuchet MS" w:hAnsi="Trebuchet MS" w:cs="Arial"/>
          <w:b/>
          <w:bCs/>
          <w:lang w:val="ro-RO"/>
        </w:rPr>
      </w:pPr>
      <w:r w:rsidRPr="00B0070F">
        <w:rPr>
          <w:rFonts w:ascii="Trebuchet MS" w:hAnsi="Trebuchet MS" w:cs="Arial"/>
          <w:b/>
          <w:bCs/>
          <w:lang w:val="ro-RO"/>
        </w:rPr>
        <w:t>Florin-Daniel Șandru</w:t>
      </w:r>
    </w:p>
    <w:p w14:paraId="017D1259" w14:textId="05C7C9D9" w:rsidR="00913677" w:rsidRDefault="00913677" w:rsidP="00913677">
      <w:pPr>
        <w:spacing w:line="240" w:lineRule="auto"/>
        <w:jc w:val="right"/>
        <w:rPr>
          <w:rFonts w:ascii="Trebuchet MS" w:hAnsi="Trebuchet MS" w:cs="Arial"/>
          <w:b/>
          <w:bCs/>
          <w:lang w:val="ro-RO"/>
        </w:rPr>
      </w:pPr>
      <w:r w:rsidRPr="00B0070F">
        <w:rPr>
          <w:rFonts w:ascii="Trebuchet MS" w:hAnsi="Trebuchet MS" w:cs="Arial"/>
          <w:b/>
          <w:bCs/>
          <w:lang w:val="ro-RO"/>
        </w:rPr>
        <w:t>Președinte executiv</w:t>
      </w:r>
    </w:p>
    <w:p w14:paraId="00F9BA77" w14:textId="12A9E124" w:rsidR="00CE4F3D" w:rsidRPr="00B0070F" w:rsidRDefault="00CE4F3D" w:rsidP="00913677">
      <w:pPr>
        <w:spacing w:line="240" w:lineRule="auto"/>
        <w:jc w:val="right"/>
        <w:rPr>
          <w:rFonts w:ascii="Trebuchet MS" w:hAnsi="Trebuchet MS" w:cs="Arial"/>
          <w:b/>
          <w:bCs/>
          <w:lang w:val="ro-RO"/>
        </w:rPr>
      </w:pPr>
    </w:p>
    <w:p w14:paraId="00E8827C" w14:textId="77777777" w:rsidR="003B1FB0" w:rsidRPr="00B0070F" w:rsidRDefault="003B1FB0" w:rsidP="00DB3956">
      <w:pPr>
        <w:spacing w:line="276" w:lineRule="auto"/>
        <w:rPr>
          <w:rFonts w:ascii="Trebuchet MS" w:hAnsi="Trebuchet MS" w:cs="Arial"/>
          <w:i/>
          <w:iCs/>
          <w:lang w:val="ro-RO"/>
        </w:rPr>
      </w:pPr>
    </w:p>
    <w:p w14:paraId="12B99BC9" w14:textId="77777777" w:rsidR="002E301C" w:rsidRPr="00B0070F" w:rsidRDefault="002E301C" w:rsidP="00DB3956">
      <w:pPr>
        <w:spacing w:line="276" w:lineRule="auto"/>
        <w:rPr>
          <w:rFonts w:ascii="Trebuchet MS" w:hAnsi="Trebuchet MS" w:cs="Arial"/>
          <w:i/>
          <w:iCs/>
          <w:lang w:val="ro-RO"/>
        </w:rPr>
      </w:pPr>
    </w:p>
    <w:p w14:paraId="69A97C0D" w14:textId="77777777" w:rsidR="00B0070F" w:rsidRPr="00B0070F" w:rsidRDefault="00B0070F" w:rsidP="00B0070F">
      <w:pPr>
        <w:spacing w:after="200"/>
        <w:rPr>
          <w:rFonts w:ascii="Trebuchet MS" w:hAnsi="Trebuchet MS"/>
          <w:lang w:val="ro-RO"/>
        </w:rPr>
      </w:pPr>
      <w:r w:rsidRPr="00B0070F">
        <w:rPr>
          <w:rFonts w:ascii="Trebuchet MS" w:hAnsi="Trebuchet MS"/>
          <w:b/>
          <w:lang w:val="ro-RO"/>
        </w:rPr>
        <w:t>Stimate domnule Președinte executiv,</w:t>
      </w:r>
    </w:p>
    <w:p w14:paraId="2608FC14"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Având în vedere necesitatea actualizării valorii de inventar și a informațiilor tehnice aferente unor bunuri imobile aflate în domeniul public al statului și în administrarea Institutului de Investigare a Crimelor Comunismului și Memoria Exilului Românesc, a fost elaborate proiectul de Hotărâre a Guvernului privind actualizarea valorii de inventar a unor bunuri aflate în domeniul public al statului și în administrarea Institutului de Investigare a Crimelor Comunismului și Memoria Exilului Românesc.</w:t>
      </w:r>
    </w:p>
    <w:p w14:paraId="41BB60AF"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În vederea promovării proiectului de act normativ au fost întocmite următoarele documente:</w:t>
      </w:r>
    </w:p>
    <w:p w14:paraId="4C78F61C" w14:textId="77777777" w:rsidR="00B0070F" w:rsidRPr="00B0070F" w:rsidRDefault="00B0070F" w:rsidP="00B0070F">
      <w:pPr>
        <w:pStyle w:val="ListBullet"/>
        <w:spacing w:after="60"/>
        <w:ind w:left="504" w:hanging="216"/>
        <w:jc w:val="both"/>
        <w:rPr>
          <w:lang w:val="ro-RO"/>
        </w:rPr>
      </w:pPr>
      <w:r w:rsidRPr="00B0070F">
        <w:rPr>
          <w:lang w:val="ro-RO"/>
        </w:rPr>
        <w:t>Proiectul de Hotărâre a Guvernului privind actualizarea valorii de inventar a unor bunuri aflate în domeniul public al statului și în administrarea Institutului de Investigare a Crimelor Comunismului și Memoria Exilului Românesc;</w:t>
      </w:r>
    </w:p>
    <w:p w14:paraId="57867686" w14:textId="77777777" w:rsidR="00B0070F" w:rsidRPr="00B0070F" w:rsidRDefault="00B0070F" w:rsidP="00B0070F">
      <w:pPr>
        <w:pStyle w:val="ListBullet"/>
        <w:spacing w:after="60"/>
        <w:ind w:left="504" w:hanging="216"/>
        <w:jc w:val="both"/>
        <w:rPr>
          <w:lang w:val="ro-RO"/>
        </w:rPr>
      </w:pPr>
      <w:r w:rsidRPr="00B0070F">
        <w:rPr>
          <w:lang w:val="ro-RO"/>
        </w:rPr>
        <w:t>Tabelul-Anexa la proiectul de Hotărâre a Guvernului;</w:t>
      </w:r>
    </w:p>
    <w:p w14:paraId="5C7DD12A" w14:textId="77777777" w:rsidR="00B0070F" w:rsidRPr="00B0070F" w:rsidRDefault="00B0070F" w:rsidP="00B0070F">
      <w:pPr>
        <w:pStyle w:val="ListBullet"/>
        <w:spacing w:after="60"/>
        <w:ind w:left="504" w:hanging="216"/>
        <w:jc w:val="both"/>
        <w:rPr>
          <w:lang w:val="ro-RO"/>
        </w:rPr>
      </w:pPr>
      <w:r w:rsidRPr="00B0070F">
        <w:rPr>
          <w:lang w:val="ro-RO"/>
        </w:rPr>
        <w:t>Nota de fundamentare.</w:t>
      </w:r>
    </w:p>
    <w:p w14:paraId="61CE13F8"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În vederea redactării proiectului de act normativ au fost avute în vedere următoarele aspecte, dezvoltate în cuprinsul notei de fundamentare:</w:t>
      </w:r>
    </w:p>
    <w:p w14:paraId="39E0F785"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Având în vedere că Institutul de Investigare a Crimelor Comunismului și Memoria Exilului Românesc are în administrare fostul penitenciar Râmnicu Sărat, imobil aflat în domeniul public al statului, situat în municipiul Râmnicu Sărat, str. Ion Mihalache nr. 53, înscris în Cartea Funciară nr. 34432 UAT Râmnicu Sărat;</w:t>
      </w:r>
    </w:p>
    <w:p w14:paraId="06848EC6"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Ținând cont de faptul că, prin Hotărârea Guvernului nr. 773/2017, a fost aprobată trecerea din domeniul public al statului în domeniul privat al statului, în vederea scoaterii din funcțiune și casării, a unor construcții aferente fostului penitenciar Râmnicu Sărat;</w:t>
      </w:r>
    </w:p>
    <w:p w14:paraId="2665F329"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Având în vedere că lucrările de desființare a construcțiilor autorizate prin Autorizația de desființare nr. 69/26.07.2024 au fost recepționate prin Procesul-verbal la terminarea lucrărilor nr. 1231/04.04.2025;</w:t>
      </w:r>
    </w:p>
    <w:p w14:paraId="302E2C56"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Ținând cont că, prin Încheierea nr. 29975/03.03.2026, a fost notată în Cartea Funciară nr. 34432 UAT Râmnicu Sărat desființarea construcțiilor C1, C7, C9, C10, C11, C12, C13 și C15;</w:t>
      </w:r>
    </w:p>
    <w:p w14:paraId="76679ACF"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Având în vedere necesitatea corelării datelor tehnice din inventarul centralizat al bunurilor din domeniul public al statului cu informațiile înscrise în registrul de publicitate imobiliară, prin restrângerea acestora la corpurile de construcție rămase în ființă;</w:t>
      </w:r>
    </w:p>
    <w:p w14:paraId="7FAAE08B"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lastRenderedPageBreak/>
        <w:t>Luând în considerare raportul de evaluare întocmit de evaluatorul autorizat, membru ANEVAR, prin care au fost stabilite valorile de circulație ale construcțiilor rămase în ființă și ale terenului aferent fostului penitenciar Râmnicu Sărat;</w:t>
      </w:r>
    </w:p>
    <w:p w14:paraId="59754388"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Având în vedere că, prin Hotărârea Guvernului nr. 1106/2008, a fost transmisă în administrarea Institutului Național pentru Memoria Exilului Românesc o parte din imobilul situat în municipiul București, str. Valeriu Braniște nr. 54-66, bl. 5, parter, sector 3, imobil care, ulterior comasării instituțiilor prin Hotărârea Guvernului nr. 1372/2009, a intrat în administrarea Institutului de Investigare a Crimelor Comunismului și Memoria Exilului Românesc;</w:t>
      </w:r>
    </w:p>
    <w:p w14:paraId="02ACAF2C"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Ținând cont de necesitatea actualizării valorii de inventar a imobilului situat în municipiul București, str. Valeriu Braniște nr. 54-66, bl. 5, parter, sector 3, la valoarea de 341.944 lei, conform concluziilor raportului de evaluare;</w:t>
      </w:r>
    </w:p>
    <w:p w14:paraId="35C8DAA4" w14:textId="77777777" w:rsidR="00B0070F" w:rsidRPr="00B0070F" w:rsidRDefault="00B0070F" w:rsidP="00B0070F">
      <w:pPr>
        <w:ind w:firstLine="504"/>
        <w:jc w:val="both"/>
        <w:rPr>
          <w:rFonts w:ascii="Trebuchet MS" w:hAnsi="Trebuchet MS"/>
          <w:lang w:val="ro-RO"/>
        </w:rPr>
      </w:pPr>
      <w:r w:rsidRPr="00B0070F">
        <w:rPr>
          <w:rFonts w:ascii="Trebuchet MS" w:hAnsi="Trebuchet MS"/>
          <w:lang w:val="ro-RO"/>
        </w:rPr>
        <w:t>Având în vedere că proiectul de act normativ nu generează modificări ale veniturilor sau cheltuielilor bugetului general consolidat și nu produce impact socioeconomic, social, macroeconomic, asupra mediului de afaceri sau asupra mediului înconjurător;</w:t>
      </w:r>
    </w:p>
    <w:p w14:paraId="75788D22" w14:textId="7D7F011D" w:rsidR="00B0070F" w:rsidRPr="00B0070F" w:rsidRDefault="00B0070F" w:rsidP="00B0070F">
      <w:pPr>
        <w:ind w:firstLine="504"/>
        <w:jc w:val="both"/>
        <w:rPr>
          <w:rFonts w:ascii="Trebuchet MS" w:hAnsi="Trebuchet MS"/>
          <w:lang w:val="ro-RO"/>
        </w:rPr>
      </w:pPr>
      <w:r w:rsidRPr="00B0070F">
        <w:rPr>
          <w:rFonts w:ascii="Trebuchet MS" w:hAnsi="Trebuchet MS"/>
          <w:lang w:val="ro-RO"/>
        </w:rPr>
        <w:t xml:space="preserve">Având în vedere toate aspectele sus-menționate, pentru respectarea dispozițiilor art. 15 din Hotărârea Guvernului nr. 561/2009 și ale art. 7 alin. (1), (2) și (13) din Legea nr. 52/2003 privind transparența decizională în administrația publică, republicată, vă solicit să aprobați publicarea pe site-ul instituției, www.iiccmer.ro, la data de </w:t>
      </w:r>
      <w:r w:rsidR="00891621">
        <w:rPr>
          <w:rFonts w:ascii="Trebuchet MS" w:hAnsi="Trebuchet MS"/>
          <w:lang w:val="ro-RO"/>
        </w:rPr>
        <w:t>30</w:t>
      </w:r>
      <w:r w:rsidRPr="00B0070F">
        <w:rPr>
          <w:rFonts w:ascii="Trebuchet MS" w:hAnsi="Trebuchet MS"/>
          <w:lang w:val="ro-RO"/>
        </w:rPr>
        <w:t>.07.2026, a următoarelor documente:</w:t>
      </w:r>
    </w:p>
    <w:p w14:paraId="2CCB541A" w14:textId="77777777" w:rsidR="00B0070F" w:rsidRPr="00B0070F" w:rsidRDefault="00B0070F" w:rsidP="00B0070F">
      <w:pPr>
        <w:pStyle w:val="ListBullet"/>
        <w:spacing w:after="60"/>
        <w:ind w:left="504" w:hanging="216"/>
        <w:jc w:val="both"/>
        <w:rPr>
          <w:lang w:val="ro-RO"/>
        </w:rPr>
      </w:pPr>
      <w:r w:rsidRPr="00B0070F">
        <w:rPr>
          <w:lang w:val="ro-RO"/>
        </w:rPr>
        <w:t>Proiectul de Hotărâre a Guvernului privind actualizarea valorii de inventar a unor bunuri aflate în domeniul public al statului și în administrarea Institutului de Investigare a Crimelor Comunismului și Memoria Exilului Românesc;</w:t>
      </w:r>
    </w:p>
    <w:p w14:paraId="0F6641F0" w14:textId="77777777" w:rsidR="00B0070F" w:rsidRPr="00B0070F" w:rsidRDefault="00B0070F" w:rsidP="00B0070F">
      <w:pPr>
        <w:pStyle w:val="ListBullet"/>
        <w:spacing w:after="60"/>
        <w:ind w:left="504" w:hanging="216"/>
        <w:jc w:val="both"/>
        <w:rPr>
          <w:lang w:val="ro-RO"/>
        </w:rPr>
      </w:pPr>
      <w:r w:rsidRPr="00B0070F">
        <w:rPr>
          <w:lang w:val="ro-RO"/>
        </w:rPr>
        <w:t>Nota de fundamentare.</w:t>
      </w:r>
    </w:p>
    <w:p w14:paraId="60FC5B84" w14:textId="77777777" w:rsidR="00B0070F" w:rsidRPr="00B0070F" w:rsidRDefault="00B0070F" w:rsidP="00B0070F">
      <w:pPr>
        <w:spacing w:after="80"/>
        <w:ind w:firstLine="504"/>
        <w:jc w:val="both"/>
        <w:rPr>
          <w:rFonts w:ascii="Trebuchet MS" w:hAnsi="Trebuchet MS"/>
          <w:lang w:val="ro-RO"/>
        </w:rPr>
      </w:pPr>
      <w:r w:rsidRPr="00B0070F">
        <w:rPr>
          <w:rFonts w:ascii="Trebuchet MS" w:hAnsi="Trebuchet MS"/>
          <w:lang w:val="ro-RO"/>
        </w:rPr>
        <w:t>Documentele se vor publica în secțiunea „Despre noi – Transparență – Informații publice”, sub titulatura:</w:t>
      </w:r>
    </w:p>
    <w:p w14:paraId="4C4FD428" w14:textId="77777777" w:rsidR="00B0070F" w:rsidRPr="00B0070F" w:rsidRDefault="00B0070F" w:rsidP="00B0070F">
      <w:pPr>
        <w:spacing w:before="80"/>
        <w:jc w:val="center"/>
        <w:rPr>
          <w:rFonts w:ascii="Trebuchet MS" w:hAnsi="Trebuchet MS"/>
          <w:lang w:val="ro-RO"/>
        </w:rPr>
      </w:pPr>
      <w:r w:rsidRPr="00B0070F">
        <w:rPr>
          <w:rFonts w:ascii="Trebuchet MS" w:hAnsi="Trebuchet MS"/>
          <w:b/>
          <w:lang w:val="ro-RO"/>
        </w:rPr>
        <w:t>„Documente referitoare la proiectul de Hotărâre a Guvernului privind actualizarea valorii de inventar a unor bunuri aflate în domeniul public al statului și în administrarea IICCMER”</w:t>
      </w:r>
    </w:p>
    <w:p w14:paraId="2D8AF061" w14:textId="435D4963" w:rsidR="00B0070F" w:rsidRPr="00B0070F" w:rsidRDefault="00B0070F" w:rsidP="00B0070F">
      <w:pPr>
        <w:rPr>
          <w:rFonts w:ascii="Trebuchet MS" w:hAnsi="Trebuchet MS"/>
          <w:lang w:val="ro-RO"/>
        </w:rPr>
      </w:pPr>
      <w:r w:rsidRPr="00B0070F">
        <w:rPr>
          <w:rFonts w:ascii="Trebuchet MS" w:hAnsi="Trebuchet MS"/>
          <w:lang w:val="ro-RO"/>
        </w:rPr>
        <w:t>în forma atașată prezentei note</w:t>
      </w:r>
      <w:r>
        <w:rPr>
          <w:rFonts w:ascii="Trebuchet MS" w:hAnsi="Trebuchet MS"/>
          <w:lang w:val="ro-RO"/>
        </w:rPr>
        <w:t>.</w:t>
      </w:r>
    </w:p>
    <w:p w14:paraId="463477A7" w14:textId="53E9157F" w:rsidR="00B0070F" w:rsidRDefault="00B0070F" w:rsidP="00B0070F">
      <w:pPr>
        <w:jc w:val="both"/>
        <w:rPr>
          <w:rFonts w:ascii="Trebuchet MS" w:hAnsi="Trebuchet MS"/>
          <w:lang w:val="ro-RO"/>
        </w:rPr>
      </w:pPr>
      <w:r w:rsidRPr="00B0070F">
        <w:rPr>
          <w:rFonts w:ascii="Trebuchet MS" w:hAnsi="Trebuchet MS"/>
          <w:lang w:val="ro-RO"/>
        </w:rPr>
        <w:t xml:space="preserve">În vederea respectării dispozițiilor Legii 52/2003, Proiectul de act normativ </w:t>
      </w:r>
      <w:r>
        <w:rPr>
          <w:rFonts w:ascii="Trebuchet MS" w:hAnsi="Trebuchet MS"/>
          <w:lang w:val="ro-RO"/>
        </w:rPr>
        <w:t>va fi</w:t>
      </w:r>
      <w:r w:rsidRPr="00B0070F">
        <w:rPr>
          <w:rFonts w:ascii="Trebuchet MS" w:hAnsi="Trebuchet MS"/>
          <w:lang w:val="ro-RO"/>
        </w:rPr>
        <w:t xml:space="preserve"> supus consultării publice, respectiv în transparență decizională pentru o perioadă de 10 zile. Prezentul proiect de act normativ se încadrează în situația de excepție prevăzută de art. 7 alin. 13 din Legea 52/2003, care a generat necesitatea reducerii termenului de 30 de zile lucrătoare prevăzut la alin. 2 al aceluiași articol. Astfel, în prezent Fostul Penitenciar din Râmnicul Sărat se confruntă cu o stare avansată de degradare structurală și arhitecturală, prezentând infiltrații masive de apă, fisuri structurale și elemente constructive instabile care pun în pericol integritatea fizică a monumentului. În acest context, a fost necesară identificarea urgentă a unei surse de finanțare pentru restaurarea monumentului și punerea sa în circuitul cultural-turistic, fiind identificat Programul regional Sud-Est 2021-2027, Prioritatea 6, Acțiunea 6.1 – Dezvoltarea integrată (DUI) în zonele urbane prin regenerare urbană, conservarea patrimoniului și dezvoltarea turismului, program ce poate fi accesat conform Ghidului solicitantului în parteneriat cu autoritățile Unității Administrativ </w:t>
      </w:r>
      <w:r w:rsidRPr="00B0070F">
        <w:rPr>
          <w:rFonts w:ascii="Trebuchet MS" w:hAnsi="Trebuchet MS"/>
          <w:lang w:val="ro-RO"/>
        </w:rPr>
        <w:lastRenderedPageBreak/>
        <w:t>Teritoriale. Așadar, actualizarea valorii de inventar conform prezentului proiect de act normativ reprezintă o etapă intermediară elaborării unui alt proiect de act normativ ce ar urma să pregătească transmiterea imobilului în administrarea autorității locale ce va avea calitate de Beneficiar al finanțării si care va implementa proiectul investițional.</w:t>
      </w:r>
    </w:p>
    <w:p w14:paraId="5347DBA3" w14:textId="10765457" w:rsidR="00B0070F" w:rsidRPr="00B0070F" w:rsidRDefault="00B0070F" w:rsidP="00B0070F">
      <w:pPr>
        <w:jc w:val="both"/>
        <w:rPr>
          <w:rFonts w:ascii="Trebuchet MS" w:hAnsi="Trebuchet MS"/>
          <w:lang w:val="ro-RO"/>
        </w:rPr>
      </w:pPr>
      <w:r>
        <w:rPr>
          <w:rFonts w:ascii="Trebuchet MS" w:hAnsi="Trebuchet MS"/>
          <w:lang w:val="ro-RO"/>
        </w:rPr>
        <w:t xml:space="preserve">Persoanele interesate pot trimite în scris propuneri, sugestii și opinii cu valoare de recomandare la adresa de e-mail </w:t>
      </w:r>
      <w:hyperlink r:id="rId8" w:history="1">
        <w:r w:rsidRPr="002D5E35">
          <w:rPr>
            <w:rStyle w:val="Hyperlink"/>
            <w:rFonts w:ascii="Trebuchet MS" w:hAnsi="Trebuchet MS"/>
            <w:lang w:val="ro-RO"/>
          </w:rPr>
          <w:t>office@iiccmer.ro</w:t>
        </w:r>
      </w:hyperlink>
      <w:r>
        <w:rPr>
          <w:rFonts w:ascii="Trebuchet MS" w:hAnsi="Trebuchet MS"/>
          <w:lang w:val="ro-RO"/>
        </w:rPr>
        <w:t xml:space="preserve"> până la data de 1</w:t>
      </w:r>
      <w:r w:rsidR="00891621">
        <w:rPr>
          <w:rFonts w:ascii="Trebuchet MS" w:hAnsi="Trebuchet MS"/>
          <w:lang w:val="ro-RO"/>
        </w:rPr>
        <w:t>4</w:t>
      </w:r>
      <w:r>
        <w:rPr>
          <w:rFonts w:ascii="Trebuchet MS" w:hAnsi="Trebuchet MS"/>
          <w:lang w:val="ro-RO"/>
        </w:rPr>
        <w:t xml:space="preserve"> august 2026. </w:t>
      </w:r>
    </w:p>
    <w:p w14:paraId="4CDB778A" w14:textId="77777777" w:rsidR="00B0070F" w:rsidRDefault="00B0070F" w:rsidP="00B0070F">
      <w:pPr>
        <w:jc w:val="both"/>
        <w:rPr>
          <w:rFonts w:ascii="Trebuchet MS" w:hAnsi="Trebuchet MS" w:cs="Arial"/>
          <w:lang w:val="ro-RO"/>
        </w:rPr>
      </w:pPr>
    </w:p>
    <w:p w14:paraId="1828610C" w14:textId="77777777" w:rsidR="00B0070F" w:rsidRDefault="00B0070F" w:rsidP="00B0070F">
      <w:pPr>
        <w:jc w:val="both"/>
        <w:rPr>
          <w:rFonts w:ascii="Trebuchet MS" w:hAnsi="Trebuchet MS" w:cs="Arial"/>
          <w:lang w:val="ro-RO"/>
        </w:rPr>
      </w:pPr>
    </w:p>
    <w:p w14:paraId="65DF2745" w14:textId="1A85C021" w:rsidR="00B0070F" w:rsidRPr="00B0070F" w:rsidRDefault="00B0070F" w:rsidP="00B0070F">
      <w:pPr>
        <w:jc w:val="both"/>
        <w:rPr>
          <w:rFonts w:ascii="Trebuchet MS" w:hAnsi="Trebuchet MS" w:cs="Arial"/>
          <w:lang w:val="ro-RO"/>
        </w:rPr>
      </w:pPr>
      <w:r w:rsidRPr="00B0070F">
        <w:rPr>
          <w:rFonts w:ascii="Trebuchet MS" w:hAnsi="Trebuchet MS" w:cs="Arial"/>
          <w:lang w:val="ro-RO"/>
        </w:rPr>
        <w:t xml:space="preserve">Cu deosebită considerație, </w:t>
      </w:r>
    </w:p>
    <w:p w14:paraId="3CF26798" w14:textId="77777777" w:rsidR="00B0070F" w:rsidRPr="00B0070F" w:rsidRDefault="00B0070F" w:rsidP="00B0070F">
      <w:pPr>
        <w:jc w:val="both"/>
        <w:rPr>
          <w:rFonts w:ascii="Trebuchet MS" w:hAnsi="Trebuchet MS" w:cs="Arial"/>
          <w:lang w:val="ro-RO"/>
        </w:rPr>
      </w:pPr>
      <w:r w:rsidRPr="00B0070F">
        <w:rPr>
          <w:rFonts w:ascii="Trebuchet MS" w:hAnsi="Trebuchet MS" w:cs="Arial"/>
          <w:lang w:val="ro-RO"/>
        </w:rPr>
        <w:t xml:space="preserve">Dan Mihai Țălnaru </w:t>
      </w:r>
    </w:p>
    <w:p w14:paraId="3A7D10C7" w14:textId="77777777" w:rsidR="00B0070F" w:rsidRDefault="00B0070F" w:rsidP="00B0070F">
      <w:pPr>
        <w:jc w:val="both"/>
        <w:rPr>
          <w:rFonts w:ascii="Trebuchet MS" w:hAnsi="Trebuchet MS" w:cs="Arial"/>
          <w:lang w:val="ro-RO"/>
        </w:rPr>
      </w:pPr>
      <w:r w:rsidRPr="00B0070F">
        <w:rPr>
          <w:rFonts w:ascii="Trebuchet MS" w:hAnsi="Trebuchet MS" w:cs="Arial"/>
          <w:lang w:val="ro-RO"/>
        </w:rPr>
        <w:t xml:space="preserve">Director executiv al IICCMER </w:t>
      </w:r>
    </w:p>
    <w:p w14:paraId="419DC576" w14:textId="1A2EE225" w:rsidR="00CE4F3D" w:rsidRPr="00B0070F" w:rsidRDefault="00CE4F3D" w:rsidP="00B0070F">
      <w:pPr>
        <w:jc w:val="both"/>
        <w:rPr>
          <w:rFonts w:ascii="Trebuchet MS" w:hAnsi="Trebuchet MS" w:cs="Arial"/>
          <w:lang w:val="ro-RO"/>
        </w:rPr>
      </w:pPr>
    </w:p>
    <w:p w14:paraId="6AF984F9" w14:textId="77777777" w:rsidR="00B0070F" w:rsidRPr="00B0070F" w:rsidRDefault="00B0070F" w:rsidP="00B0070F">
      <w:pPr>
        <w:rPr>
          <w:rFonts w:ascii="Trebuchet MS" w:hAnsi="Trebuchet MS"/>
          <w:lang w:val="ro-RO"/>
        </w:rPr>
      </w:pPr>
    </w:p>
    <w:p w14:paraId="016F26C4" w14:textId="77777777" w:rsidR="00B0070F" w:rsidRPr="00B0070F" w:rsidRDefault="00B0070F" w:rsidP="00B0070F">
      <w:pPr>
        <w:rPr>
          <w:rFonts w:ascii="Trebuchet MS" w:hAnsi="Trebuchet MS"/>
          <w:lang w:val="ro-RO"/>
        </w:rPr>
      </w:pPr>
    </w:p>
    <w:p w14:paraId="16E84781" w14:textId="77777777" w:rsidR="002E301C" w:rsidRPr="00B0070F" w:rsidRDefault="002E301C" w:rsidP="00951D8C">
      <w:pPr>
        <w:spacing w:line="276" w:lineRule="auto"/>
        <w:jc w:val="both"/>
        <w:rPr>
          <w:rFonts w:ascii="Trebuchet MS" w:hAnsi="Trebuchet MS" w:cs="Arial"/>
          <w:lang w:val="ro-RO"/>
        </w:rPr>
      </w:pPr>
    </w:p>
    <w:p w14:paraId="28EB3FF4" w14:textId="77777777" w:rsidR="002E301C" w:rsidRPr="00B0070F" w:rsidRDefault="002E301C" w:rsidP="00951D8C">
      <w:pPr>
        <w:spacing w:line="276" w:lineRule="auto"/>
        <w:jc w:val="both"/>
        <w:rPr>
          <w:rFonts w:ascii="Trebuchet MS" w:hAnsi="Trebuchet MS" w:cs="Arial"/>
          <w:lang w:val="ro-RO"/>
        </w:rPr>
      </w:pPr>
    </w:p>
    <w:p w14:paraId="30AD7748" w14:textId="77777777" w:rsidR="002E301C" w:rsidRPr="00B0070F" w:rsidRDefault="002E301C" w:rsidP="00951D8C">
      <w:pPr>
        <w:spacing w:line="276" w:lineRule="auto"/>
        <w:jc w:val="both"/>
        <w:rPr>
          <w:rFonts w:ascii="Trebuchet MS" w:hAnsi="Trebuchet MS" w:cs="Arial"/>
          <w:lang w:val="ro-RO"/>
        </w:rPr>
      </w:pPr>
    </w:p>
    <w:p w14:paraId="047C2BAB" w14:textId="77777777" w:rsidR="002E301C" w:rsidRPr="00B0070F" w:rsidRDefault="002E301C" w:rsidP="00951D8C">
      <w:pPr>
        <w:spacing w:line="276" w:lineRule="auto"/>
        <w:jc w:val="both"/>
        <w:rPr>
          <w:rFonts w:ascii="Trebuchet MS" w:hAnsi="Trebuchet MS" w:cs="Arial"/>
          <w:lang w:val="ro-RO"/>
        </w:rPr>
      </w:pPr>
    </w:p>
    <w:p w14:paraId="70C3B08D" w14:textId="77777777" w:rsidR="002E301C" w:rsidRPr="00B0070F" w:rsidRDefault="002E301C" w:rsidP="00951D8C">
      <w:pPr>
        <w:spacing w:line="276" w:lineRule="auto"/>
        <w:jc w:val="both"/>
        <w:rPr>
          <w:rFonts w:ascii="Trebuchet MS" w:hAnsi="Trebuchet MS" w:cs="Arial"/>
          <w:lang w:val="ro-RO"/>
        </w:rPr>
      </w:pPr>
    </w:p>
    <w:p w14:paraId="1B96F7F4" w14:textId="77777777" w:rsidR="002E301C" w:rsidRPr="00B0070F" w:rsidRDefault="002E301C" w:rsidP="00951D8C">
      <w:pPr>
        <w:spacing w:line="276" w:lineRule="auto"/>
        <w:jc w:val="both"/>
        <w:rPr>
          <w:rFonts w:ascii="Trebuchet MS" w:hAnsi="Trebuchet MS" w:cs="Arial"/>
          <w:lang w:val="ro-RO"/>
        </w:rPr>
      </w:pPr>
    </w:p>
    <w:p w14:paraId="5AD89FEE" w14:textId="77777777" w:rsidR="002E301C" w:rsidRPr="00B0070F" w:rsidRDefault="002E301C" w:rsidP="00951D8C">
      <w:pPr>
        <w:spacing w:line="276" w:lineRule="auto"/>
        <w:jc w:val="both"/>
        <w:rPr>
          <w:rFonts w:ascii="Trebuchet MS" w:hAnsi="Trebuchet MS" w:cs="Arial"/>
          <w:lang w:val="ro-RO"/>
        </w:rPr>
      </w:pPr>
    </w:p>
    <w:p w14:paraId="32D534DD" w14:textId="36DAFB00" w:rsidR="002E301C" w:rsidRPr="00B0070F" w:rsidRDefault="002E301C" w:rsidP="00951D8C">
      <w:pPr>
        <w:spacing w:line="276" w:lineRule="auto"/>
        <w:jc w:val="both"/>
        <w:rPr>
          <w:rFonts w:ascii="Trebuchet MS" w:hAnsi="Trebuchet MS" w:cs="Arial"/>
          <w:sz w:val="16"/>
          <w:szCs w:val="16"/>
          <w:lang w:val="ro-RO"/>
        </w:rPr>
      </w:pPr>
      <w:r w:rsidRPr="00B0070F">
        <w:rPr>
          <w:rFonts w:ascii="Trebuchet MS" w:hAnsi="Trebuchet MS" w:cs="Arial"/>
          <w:sz w:val="16"/>
          <w:szCs w:val="16"/>
          <w:lang w:val="ro-RO"/>
        </w:rPr>
        <w:t xml:space="preserve">Întocmit: Av. Andreea Dop Mahu </w:t>
      </w:r>
    </w:p>
    <w:p w14:paraId="355B7725" w14:textId="77777777" w:rsidR="00913677" w:rsidRPr="00B0070F" w:rsidRDefault="00913677" w:rsidP="00DB3956">
      <w:pPr>
        <w:spacing w:line="276" w:lineRule="auto"/>
        <w:rPr>
          <w:rFonts w:ascii="Trebuchet MS" w:hAnsi="Trebuchet MS" w:cs="Arial"/>
          <w:lang w:val="ro-RO"/>
        </w:rPr>
      </w:pPr>
    </w:p>
    <w:p w14:paraId="57AF7977" w14:textId="77777777" w:rsidR="003B1FB0" w:rsidRPr="00B0070F" w:rsidRDefault="003B1FB0" w:rsidP="003765A5">
      <w:pPr>
        <w:spacing w:line="240" w:lineRule="auto"/>
        <w:jc w:val="both"/>
        <w:rPr>
          <w:rFonts w:ascii="Trebuchet MS" w:hAnsi="Trebuchet MS"/>
          <w:lang w:val="ro-RO"/>
        </w:rPr>
      </w:pPr>
    </w:p>
    <w:p w14:paraId="2E9AC01A" w14:textId="77777777" w:rsidR="003B1FB0" w:rsidRPr="00B0070F" w:rsidRDefault="003B1FB0" w:rsidP="003765A5">
      <w:pPr>
        <w:spacing w:line="240" w:lineRule="auto"/>
        <w:jc w:val="both"/>
        <w:rPr>
          <w:rFonts w:ascii="Trebuchet MS" w:hAnsi="Trebuchet MS"/>
          <w:lang w:val="ro-RO"/>
        </w:rPr>
      </w:pPr>
    </w:p>
    <w:p w14:paraId="01247A97" w14:textId="77777777" w:rsidR="003B1FB0" w:rsidRPr="00B0070F" w:rsidRDefault="003B1FB0" w:rsidP="003765A5">
      <w:pPr>
        <w:spacing w:line="240" w:lineRule="auto"/>
        <w:jc w:val="both"/>
        <w:rPr>
          <w:rFonts w:ascii="Trebuchet MS" w:hAnsi="Trebuchet MS"/>
          <w:lang w:val="ro-RO"/>
        </w:rPr>
      </w:pPr>
    </w:p>
    <w:p w14:paraId="50D030A6" w14:textId="77777777" w:rsidR="00AA489D" w:rsidRPr="00B0070F" w:rsidRDefault="00AA489D" w:rsidP="003765A5">
      <w:pPr>
        <w:spacing w:line="240" w:lineRule="auto"/>
        <w:rPr>
          <w:rFonts w:ascii="Trebuchet MS" w:hAnsi="Trebuchet MS" w:cs="Arial"/>
          <w:lang w:val="ro-RO"/>
        </w:rPr>
      </w:pPr>
    </w:p>
    <w:p w14:paraId="07264C2E" w14:textId="77777777" w:rsidR="00AA489D" w:rsidRPr="00B0070F" w:rsidRDefault="00AA489D" w:rsidP="003765A5">
      <w:pPr>
        <w:spacing w:line="240" w:lineRule="auto"/>
        <w:rPr>
          <w:rFonts w:ascii="Trebuchet MS" w:hAnsi="Trebuchet MS" w:cs="Arial"/>
          <w:lang w:val="ro-RO"/>
        </w:rPr>
      </w:pPr>
    </w:p>
    <w:sectPr w:rsidR="00AA489D" w:rsidRPr="00B0070F" w:rsidSect="007100B0">
      <w:headerReference w:type="default" r:id="rId9"/>
      <w:footerReference w:type="default" r:id="rId10"/>
      <w:headerReference w:type="first" r:id="rId11"/>
      <w:footerReference w:type="first" r:id="rId12"/>
      <w:pgSz w:w="11907" w:h="16840" w:code="9"/>
      <w:pgMar w:top="1440" w:right="1440" w:bottom="1440" w:left="1440" w:header="28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4136" w14:textId="77777777" w:rsidR="00B9669C" w:rsidRDefault="00B9669C" w:rsidP="002D4483">
      <w:pPr>
        <w:spacing w:after="0" w:line="240" w:lineRule="auto"/>
      </w:pPr>
      <w:r>
        <w:separator/>
      </w:r>
    </w:p>
  </w:endnote>
  <w:endnote w:type="continuationSeparator" w:id="0">
    <w:p w14:paraId="33ACE6DE" w14:textId="77777777" w:rsidR="00B9669C" w:rsidRDefault="00B9669C" w:rsidP="002D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655333"/>
      <w:docPartObj>
        <w:docPartGallery w:val="Page Numbers (Bottom of Page)"/>
        <w:docPartUnique/>
      </w:docPartObj>
    </w:sdtPr>
    <w:sdtEndPr>
      <w:rPr>
        <w:sz w:val="14"/>
        <w:szCs w:val="14"/>
      </w:rPr>
    </w:sdtEndPr>
    <w:sdtContent>
      <w:sdt>
        <w:sdtPr>
          <w:id w:val="-1705238520"/>
          <w:docPartObj>
            <w:docPartGallery w:val="Page Numbers (Top of Page)"/>
            <w:docPartUnique/>
          </w:docPartObj>
        </w:sdtPr>
        <w:sdtEndPr>
          <w:rPr>
            <w:sz w:val="14"/>
            <w:szCs w:val="14"/>
          </w:rPr>
        </w:sdtEndPr>
        <w:sdtContent>
          <w:p w14:paraId="658C6BED" w14:textId="00D753AB" w:rsidR="00E9643F" w:rsidRDefault="007100B0" w:rsidP="00E9643F">
            <w:pPr>
              <w:spacing w:after="0"/>
              <w:rPr>
                <w:b/>
                <w:bCs/>
                <w:sz w:val="14"/>
                <w:szCs w:val="14"/>
              </w:rPr>
            </w:pPr>
            <w:r>
              <w:rPr>
                <w:noProof/>
                <w:sz w:val="14"/>
                <w:szCs w:val="14"/>
              </w:rPr>
              <w:drawing>
                <wp:anchor distT="0" distB="0" distL="114300" distR="114300" simplePos="0" relativeHeight="251661312" behindDoc="0" locked="0" layoutInCell="1" allowOverlap="1" wp14:anchorId="7FBA328C" wp14:editId="464AF8C9">
                  <wp:simplePos x="0" y="0"/>
                  <wp:positionH relativeFrom="page">
                    <wp:posOffset>-218365</wp:posOffset>
                  </wp:positionH>
                  <wp:positionV relativeFrom="bottomMargin">
                    <wp:posOffset>82541</wp:posOffset>
                  </wp:positionV>
                  <wp:extent cx="5725160" cy="691515"/>
                  <wp:effectExtent l="0" t="0" r="0" b="0"/>
                  <wp:wrapSquare wrapText="bothSides"/>
                  <wp:docPr id="10971137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5160" cy="691515"/>
                          </a:xfrm>
                          <a:prstGeom prst="rect">
                            <a:avLst/>
                          </a:prstGeom>
                          <a:noFill/>
                          <a:ln>
                            <a:noFill/>
                          </a:ln>
                        </pic:spPr>
                      </pic:pic>
                    </a:graphicData>
                  </a:graphic>
                </wp:anchor>
              </w:drawing>
            </w:r>
          </w:p>
          <w:p w14:paraId="2F5DF4EE" w14:textId="5304F928" w:rsidR="007B4E64" w:rsidRPr="00E9643F" w:rsidRDefault="00000000" w:rsidP="00E9643F">
            <w:pPr>
              <w:spacing w:after="0"/>
              <w:rPr>
                <w:sz w:val="14"/>
                <w:szCs w:val="14"/>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953625"/>
      <w:docPartObj>
        <w:docPartGallery w:val="Page Numbers (Bottom of Page)"/>
        <w:docPartUnique/>
      </w:docPartObj>
    </w:sdtPr>
    <w:sdtEndPr>
      <w:rPr>
        <w:sz w:val="14"/>
        <w:szCs w:val="14"/>
      </w:rPr>
    </w:sdtEndPr>
    <w:sdtContent>
      <w:sdt>
        <w:sdtPr>
          <w:id w:val="-1651059211"/>
          <w:docPartObj>
            <w:docPartGallery w:val="Page Numbers (Top of Page)"/>
            <w:docPartUnique/>
          </w:docPartObj>
        </w:sdtPr>
        <w:sdtEndPr>
          <w:rPr>
            <w:sz w:val="14"/>
            <w:szCs w:val="14"/>
          </w:rPr>
        </w:sdtEndPr>
        <w:sdtContent>
          <w:p w14:paraId="133A3425" w14:textId="6F43441E" w:rsidR="006D33F3" w:rsidRPr="006D33F3" w:rsidRDefault="007100B0" w:rsidP="007100B0">
            <w:pPr>
              <w:spacing w:after="0"/>
              <w:rPr>
                <w:sz w:val="14"/>
                <w:szCs w:val="14"/>
              </w:rPr>
            </w:pPr>
            <w:r>
              <w:rPr>
                <w:noProof/>
              </w:rPr>
              <w:drawing>
                <wp:anchor distT="0" distB="0" distL="114300" distR="114300" simplePos="0" relativeHeight="251658240" behindDoc="0" locked="0" layoutInCell="1" allowOverlap="1" wp14:anchorId="5F753165" wp14:editId="2A25912D">
                  <wp:simplePos x="0" y="0"/>
                  <wp:positionH relativeFrom="margin">
                    <wp:posOffset>-1200150</wp:posOffset>
                  </wp:positionH>
                  <wp:positionV relativeFrom="page">
                    <wp:posOffset>9874250</wp:posOffset>
                  </wp:positionV>
                  <wp:extent cx="5411470" cy="704850"/>
                  <wp:effectExtent l="0" t="0" r="0" b="0"/>
                  <wp:wrapThrough wrapText="bothSides">
                    <wp:wrapPolygon edited="0">
                      <wp:start x="2357" y="4086"/>
                      <wp:lineTo x="2357" y="14011"/>
                      <wp:lineTo x="2509" y="14595"/>
                      <wp:lineTo x="4562" y="15762"/>
                      <wp:lineTo x="5019" y="15762"/>
                      <wp:lineTo x="8897" y="14595"/>
                      <wp:lineTo x="12166" y="10508"/>
                      <wp:lineTo x="12090" y="4086"/>
                      <wp:lineTo x="2357" y="4086"/>
                    </wp:wrapPolygon>
                  </wp:wrapThrough>
                  <wp:docPr id="5397929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147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F65C9" w14:textId="77777777" w:rsidR="00B9669C" w:rsidRDefault="00B9669C" w:rsidP="002D4483">
      <w:pPr>
        <w:spacing w:after="0" w:line="240" w:lineRule="auto"/>
      </w:pPr>
      <w:r>
        <w:separator/>
      </w:r>
    </w:p>
  </w:footnote>
  <w:footnote w:type="continuationSeparator" w:id="0">
    <w:p w14:paraId="752A7617" w14:textId="77777777" w:rsidR="00B9669C" w:rsidRDefault="00B9669C" w:rsidP="002D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23D1" w14:textId="648C8A3A" w:rsidR="002D4483" w:rsidRDefault="007100B0" w:rsidP="002D4483">
    <w:pPr>
      <w:pStyle w:val="Header"/>
      <w:tabs>
        <w:tab w:val="clear" w:pos="9360"/>
      </w:tabs>
    </w:pPr>
    <w:r>
      <w:rPr>
        <w:noProof/>
      </w:rPr>
      <w:drawing>
        <wp:anchor distT="0" distB="0" distL="114300" distR="114300" simplePos="0" relativeHeight="251660288" behindDoc="0" locked="0" layoutInCell="1" allowOverlap="1" wp14:anchorId="30D7C342" wp14:editId="58999F4B">
          <wp:simplePos x="0" y="0"/>
          <wp:positionH relativeFrom="page">
            <wp:posOffset>-347961</wp:posOffset>
          </wp:positionH>
          <wp:positionV relativeFrom="page">
            <wp:align>top</wp:align>
          </wp:positionV>
          <wp:extent cx="6621581" cy="1319917"/>
          <wp:effectExtent l="0" t="0" r="0" b="0"/>
          <wp:wrapSquare wrapText="bothSides"/>
          <wp:docPr id="13012694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1581" cy="131991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5043" w14:textId="54E6F1B3" w:rsidR="006D33F3" w:rsidRPr="007100B0" w:rsidRDefault="007100B0" w:rsidP="007100B0">
    <w:pPr>
      <w:pStyle w:val="Header"/>
      <w:rPr>
        <w:rFonts w:ascii="Trebuchet MS" w:hAnsi="Trebuchet MS"/>
      </w:rPr>
    </w:pPr>
    <w:r>
      <w:rPr>
        <w:caps/>
        <w:noProof/>
        <w:color w:val="808080" w:themeColor="background1" w:themeShade="80"/>
        <w:sz w:val="20"/>
        <w:szCs w:val="20"/>
      </w:rPr>
      <w:drawing>
        <wp:anchor distT="0" distB="0" distL="114300" distR="114300" simplePos="0" relativeHeight="251659264" behindDoc="0" locked="0" layoutInCell="1" allowOverlap="1" wp14:anchorId="4A3BA703" wp14:editId="0816D6B1">
          <wp:simplePos x="0" y="0"/>
          <wp:positionH relativeFrom="page">
            <wp:posOffset>-419100</wp:posOffset>
          </wp:positionH>
          <wp:positionV relativeFrom="page">
            <wp:posOffset>57150</wp:posOffset>
          </wp:positionV>
          <wp:extent cx="6622938" cy="1314450"/>
          <wp:effectExtent l="0" t="0" r="0" b="0"/>
          <wp:wrapTopAndBottom/>
          <wp:docPr id="1903638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2938"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29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04CA5"/>
    <w:multiLevelType w:val="hybridMultilevel"/>
    <w:tmpl w:val="00F2A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67E1D"/>
    <w:multiLevelType w:val="hybridMultilevel"/>
    <w:tmpl w:val="EA6E2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847DB"/>
    <w:multiLevelType w:val="hybridMultilevel"/>
    <w:tmpl w:val="E974AA62"/>
    <w:lvl w:ilvl="0" w:tplc="1CECD882">
      <w:start w:val="1"/>
      <w:numFmt w:val="decimal"/>
      <w:lvlText w:val="%1."/>
      <w:lvlJc w:val="left"/>
      <w:pPr>
        <w:ind w:left="720" w:hanging="360"/>
      </w:pPr>
      <w:rPr>
        <w:rFonts w:hint="default"/>
        <w:b/>
        <w:bCs w:val="0"/>
      </w:rPr>
    </w:lvl>
    <w:lvl w:ilvl="1" w:tplc="5BB6D1C6">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54894"/>
    <w:multiLevelType w:val="hybridMultilevel"/>
    <w:tmpl w:val="F23CA8E0"/>
    <w:lvl w:ilvl="0" w:tplc="FEFCB436">
      <w:start w:val="1"/>
      <w:numFmt w:val="bullet"/>
      <w:lvlText w:val="-"/>
      <w:lvlJc w:val="left"/>
      <w:pPr>
        <w:ind w:left="720" w:hanging="360"/>
      </w:pPr>
      <w:rPr>
        <w:rFonts w:ascii="Trebuchet MS" w:eastAsiaTheme="minorHAnsi" w:hAnsi="Trebuchet MS" w:cs="Aria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F662AB"/>
    <w:multiLevelType w:val="hybridMultilevel"/>
    <w:tmpl w:val="8F8C8ED0"/>
    <w:lvl w:ilvl="0" w:tplc="A426C87A">
      <w:start w:val="18"/>
      <w:numFmt w:val="bullet"/>
      <w:lvlText w:val="-"/>
      <w:lvlJc w:val="left"/>
      <w:pPr>
        <w:ind w:left="1080" w:hanging="360"/>
      </w:pPr>
      <w:rPr>
        <w:rFonts w:ascii="Trebuchet MS" w:eastAsiaTheme="minorHAnsi"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0B64D8"/>
    <w:multiLevelType w:val="hybridMultilevel"/>
    <w:tmpl w:val="ECECA350"/>
    <w:lvl w:ilvl="0" w:tplc="C08C401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D35680"/>
    <w:multiLevelType w:val="hybridMultilevel"/>
    <w:tmpl w:val="E5545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F717B"/>
    <w:multiLevelType w:val="hybridMultilevel"/>
    <w:tmpl w:val="D284A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E26742"/>
    <w:multiLevelType w:val="hybridMultilevel"/>
    <w:tmpl w:val="CB54E074"/>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D1E84"/>
    <w:multiLevelType w:val="hybridMultilevel"/>
    <w:tmpl w:val="D13A36A8"/>
    <w:lvl w:ilvl="0" w:tplc="08090001">
      <w:start w:val="1"/>
      <w:numFmt w:val="bullet"/>
      <w:lvlText w:val=""/>
      <w:lvlJc w:val="left"/>
      <w:pPr>
        <w:ind w:left="720" w:hanging="360"/>
      </w:pPr>
      <w:rPr>
        <w:rFonts w:ascii="Symbol" w:hAnsi="Symbol" w:hint="default"/>
        <w:b/>
        <w:bCs w:val="0"/>
      </w:rPr>
    </w:lvl>
    <w:lvl w:ilvl="1" w:tplc="5BB6D1C6">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A331AE"/>
    <w:multiLevelType w:val="hybridMultilevel"/>
    <w:tmpl w:val="497A518C"/>
    <w:lvl w:ilvl="0" w:tplc="C08C401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B21688"/>
    <w:multiLevelType w:val="hybridMultilevel"/>
    <w:tmpl w:val="D7F8FEB4"/>
    <w:lvl w:ilvl="0" w:tplc="C08C401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7F60E3"/>
    <w:multiLevelType w:val="hybridMultilevel"/>
    <w:tmpl w:val="0B1C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BD18F8"/>
    <w:multiLevelType w:val="hybridMultilevel"/>
    <w:tmpl w:val="4FB67584"/>
    <w:lvl w:ilvl="0" w:tplc="C2CED184">
      <w:start w:val="18"/>
      <w:numFmt w:val="bullet"/>
      <w:lvlText w:val="-"/>
      <w:lvlJc w:val="left"/>
      <w:pPr>
        <w:ind w:left="1080" w:hanging="360"/>
      </w:pPr>
      <w:rPr>
        <w:rFonts w:ascii="Trebuchet MS" w:eastAsiaTheme="minorHAnsi"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40E1D91"/>
    <w:multiLevelType w:val="hybridMultilevel"/>
    <w:tmpl w:val="12BE6770"/>
    <w:lvl w:ilvl="0" w:tplc="C08C401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9575A6"/>
    <w:multiLevelType w:val="hybridMultilevel"/>
    <w:tmpl w:val="4992F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12957"/>
    <w:multiLevelType w:val="multilevel"/>
    <w:tmpl w:val="7726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002012">
    <w:abstractNumId w:val="16"/>
  </w:num>
  <w:num w:numId="2" w16cid:durableId="1371569170">
    <w:abstractNumId w:val="1"/>
  </w:num>
  <w:num w:numId="3" w16cid:durableId="112944466">
    <w:abstractNumId w:val="8"/>
  </w:num>
  <w:num w:numId="4" w16cid:durableId="1022558533">
    <w:abstractNumId w:val="13"/>
  </w:num>
  <w:num w:numId="5" w16cid:durableId="1605765234">
    <w:abstractNumId w:val="2"/>
  </w:num>
  <w:num w:numId="6" w16cid:durableId="1252275405">
    <w:abstractNumId w:val="17"/>
  </w:num>
  <w:num w:numId="7" w16cid:durableId="921257376">
    <w:abstractNumId w:val="3"/>
  </w:num>
  <w:num w:numId="8" w16cid:durableId="1016153002">
    <w:abstractNumId w:val="9"/>
  </w:num>
  <w:num w:numId="9" w16cid:durableId="1451588730">
    <w:abstractNumId w:val="10"/>
  </w:num>
  <w:num w:numId="10" w16cid:durableId="117916848">
    <w:abstractNumId w:val="12"/>
  </w:num>
  <w:num w:numId="11" w16cid:durableId="783618180">
    <w:abstractNumId w:val="11"/>
  </w:num>
  <w:num w:numId="12" w16cid:durableId="444614199">
    <w:abstractNumId w:val="6"/>
  </w:num>
  <w:num w:numId="13" w16cid:durableId="683821274">
    <w:abstractNumId w:val="15"/>
  </w:num>
  <w:num w:numId="14" w16cid:durableId="525867735">
    <w:abstractNumId w:val="7"/>
  </w:num>
  <w:num w:numId="15" w16cid:durableId="730541087">
    <w:abstractNumId w:val="5"/>
  </w:num>
  <w:num w:numId="16" w16cid:durableId="611548404">
    <w:abstractNumId w:val="14"/>
  </w:num>
  <w:num w:numId="17" w16cid:durableId="1524856085">
    <w:abstractNumId w:val="4"/>
  </w:num>
  <w:num w:numId="18" w16cid:durableId="1999142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83"/>
    <w:rsid w:val="00037901"/>
    <w:rsid w:val="00044453"/>
    <w:rsid w:val="00050C95"/>
    <w:rsid w:val="00060BE4"/>
    <w:rsid w:val="000866FE"/>
    <w:rsid w:val="000C32E8"/>
    <w:rsid w:val="000D6508"/>
    <w:rsid w:val="000E7B97"/>
    <w:rsid w:val="00120A03"/>
    <w:rsid w:val="00125C98"/>
    <w:rsid w:val="0013795C"/>
    <w:rsid w:val="0015335D"/>
    <w:rsid w:val="00157954"/>
    <w:rsid w:val="00166B8F"/>
    <w:rsid w:val="001804D5"/>
    <w:rsid w:val="0019088E"/>
    <w:rsid w:val="001E5ABA"/>
    <w:rsid w:val="001E779B"/>
    <w:rsid w:val="00201A6E"/>
    <w:rsid w:val="0024073F"/>
    <w:rsid w:val="0024166F"/>
    <w:rsid w:val="002467EB"/>
    <w:rsid w:val="00247643"/>
    <w:rsid w:val="00254013"/>
    <w:rsid w:val="0027420A"/>
    <w:rsid w:val="0028583D"/>
    <w:rsid w:val="00296EEE"/>
    <w:rsid w:val="002A28BE"/>
    <w:rsid w:val="002D4483"/>
    <w:rsid w:val="002E268A"/>
    <w:rsid w:val="002E26B5"/>
    <w:rsid w:val="002E301C"/>
    <w:rsid w:val="002E5DF4"/>
    <w:rsid w:val="003216CF"/>
    <w:rsid w:val="00325AD5"/>
    <w:rsid w:val="00336170"/>
    <w:rsid w:val="00337FB9"/>
    <w:rsid w:val="00363912"/>
    <w:rsid w:val="003765A5"/>
    <w:rsid w:val="003913AA"/>
    <w:rsid w:val="0039551C"/>
    <w:rsid w:val="00395AE4"/>
    <w:rsid w:val="003A2B04"/>
    <w:rsid w:val="003B1FB0"/>
    <w:rsid w:val="003C0B3D"/>
    <w:rsid w:val="004133E8"/>
    <w:rsid w:val="004148A8"/>
    <w:rsid w:val="00414E34"/>
    <w:rsid w:val="00417794"/>
    <w:rsid w:val="00417D95"/>
    <w:rsid w:val="00436C84"/>
    <w:rsid w:val="00437E7A"/>
    <w:rsid w:val="00463646"/>
    <w:rsid w:val="00484B5D"/>
    <w:rsid w:val="004B70E0"/>
    <w:rsid w:val="004E4DB7"/>
    <w:rsid w:val="004F4B01"/>
    <w:rsid w:val="00515FE2"/>
    <w:rsid w:val="00527D03"/>
    <w:rsid w:val="0053159D"/>
    <w:rsid w:val="0053255B"/>
    <w:rsid w:val="005449DC"/>
    <w:rsid w:val="0058480D"/>
    <w:rsid w:val="005F0597"/>
    <w:rsid w:val="00616AE9"/>
    <w:rsid w:val="00630E2C"/>
    <w:rsid w:val="00660F3D"/>
    <w:rsid w:val="0066641F"/>
    <w:rsid w:val="00671145"/>
    <w:rsid w:val="00675723"/>
    <w:rsid w:val="006932E6"/>
    <w:rsid w:val="006A73F5"/>
    <w:rsid w:val="006C0F38"/>
    <w:rsid w:val="006D33F3"/>
    <w:rsid w:val="006F0340"/>
    <w:rsid w:val="007044D5"/>
    <w:rsid w:val="007100B0"/>
    <w:rsid w:val="00711466"/>
    <w:rsid w:val="00720973"/>
    <w:rsid w:val="00727D01"/>
    <w:rsid w:val="00736C8E"/>
    <w:rsid w:val="00782576"/>
    <w:rsid w:val="007856C6"/>
    <w:rsid w:val="007A7D68"/>
    <w:rsid w:val="007B20A6"/>
    <w:rsid w:val="007B4E64"/>
    <w:rsid w:val="007B7E79"/>
    <w:rsid w:val="007C4648"/>
    <w:rsid w:val="007D21ED"/>
    <w:rsid w:val="007D22A2"/>
    <w:rsid w:val="007D3FD8"/>
    <w:rsid w:val="00824036"/>
    <w:rsid w:val="00825CBE"/>
    <w:rsid w:val="008456A2"/>
    <w:rsid w:val="008719EC"/>
    <w:rsid w:val="0087511C"/>
    <w:rsid w:val="0087674D"/>
    <w:rsid w:val="008806F7"/>
    <w:rsid w:val="00881F4B"/>
    <w:rsid w:val="00891621"/>
    <w:rsid w:val="00892926"/>
    <w:rsid w:val="008A4341"/>
    <w:rsid w:val="008A6F60"/>
    <w:rsid w:val="008B7EE7"/>
    <w:rsid w:val="008C0B54"/>
    <w:rsid w:val="008D43C9"/>
    <w:rsid w:val="00910300"/>
    <w:rsid w:val="00913677"/>
    <w:rsid w:val="0094259B"/>
    <w:rsid w:val="00951D8C"/>
    <w:rsid w:val="00952C89"/>
    <w:rsid w:val="00997D58"/>
    <w:rsid w:val="009A4042"/>
    <w:rsid w:val="009A6817"/>
    <w:rsid w:val="009F421D"/>
    <w:rsid w:val="009F59C8"/>
    <w:rsid w:val="00A1044E"/>
    <w:rsid w:val="00A32C1E"/>
    <w:rsid w:val="00A505C5"/>
    <w:rsid w:val="00A614E0"/>
    <w:rsid w:val="00A963C5"/>
    <w:rsid w:val="00AA1154"/>
    <w:rsid w:val="00AA489D"/>
    <w:rsid w:val="00AB276B"/>
    <w:rsid w:val="00AD001E"/>
    <w:rsid w:val="00AF2821"/>
    <w:rsid w:val="00AF3065"/>
    <w:rsid w:val="00AF780D"/>
    <w:rsid w:val="00B0070F"/>
    <w:rsid w:val="00B263CC"/>
    <w:rsid w:val="00B32A53"/>
    <w:rsid w:val="00B34599"/>
    <w:rsid w:val="00B3461A"/>
    <w:rsid w:val="00B66B0C"/>
    <w:rsid w:val="00B8712A"/>
    <w:rsid w:val="00B9669C"/>
    <w:rsid w:val="00BA466A"/>
    <w:rsid w:val="00BC68AD"/>
    <w:rsid w:val="00C15B77"/>
    <w:rsid w:val="00C34493"/>
    <w:rsid w:val="00CB0E6E"/>
    <w:rsid w:val="00CC119A"/>
    <w:rsid w:val="00CC79BC"/>
    <w:rsid w:val="00CD01B6"/>
    <w:rsid w:val="00CE3669"/>
    <w:rsid w:val="00CE4F3D"/>
    <w:rsid w:val="00CF3B8A"/>
    <w:rsid w:val="00CF6016"/>
    <w:rsid w:val="00D00D0C"/>
    <w:rsid w:val="00D141A3"/>
    <w:rsid w:val="00D263EF"/>
    <w:rsid w:val="00D338B9"/>
    <w:rsid w:val="00D55219"/>
    <w:rsid w:val="00DB3956"/>
    <w:rsid w:val="00DB512D"/>
    <w:rsid w:val="00DB5D67"/>
    <w:rsid w:val="00DC2EC9"/>
    <w:rsid w:val="00DC4644"/>
    <w:rsid w:val="00DD1891"/>
    <w:rsid w:val="00DF521D"/>
    <w:rsid w:val="00E823EF"/>
    <w:rsid w:val="00E90640"/>
    <w:rsid w:val="00E9643F"/>
    <w:rsid w:val="00EA6FFD"/>
    <w:rsid w:val="00EB45D3"/>
    <w:rsid w:val="00EB7F47"/>
    <w:rsid w:val="00EE3B69"/>
    <w:rsid w:val="00F112A6"/>
    <w:rsid w:val="00F31AC0"/>
    <w:rsid w:val="00F355B9"/>
    <w:rsid w:val="00F53766"/>
    <w:rsid w:val="00F574B9"/>
    <w:rsid w:val="00F93374"/>
    <w:rsid w:val="00FB0382"/>
    <w:rsid w:val="00FB394D"/>
    <w:rsid w:val="00FC44AD"/>
    <w:rsid w:val="00FE2A87"/>
    <w:rsid w:val="00FE3932"/>
    <w:rsid w:val="00FF0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448A5"/>
  <w15:docId w15:val="{0CCBA846-B2A5-BA40-9EDD-0EFE1B7F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D4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483"/>
  </w:style>
  <w:style w:type="paragraph" w:styleId="Footer">
    <w:name w:val="footer"/>
    <w:basedOn w:val="Normal"/>
    <w:link w:val="FooterChar"/>
    <w:uiPriority w:val="99"/>
    <w:unhideWhenUsed/>
    <w:locked/>
    <w:rsid w:val="002D4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483"/>
  </w:style>
  <w:style w:type="character" w:styleId="Hyperlink">
    <w:name w:val="Hyperlink"/>
    <w:basedOn w:val="DefaultParagraphFont"/>
    <w:uiPriority w:val="99"/>
    <w:unhideWhenUsed/>
    <w:rsid w:val="007B4E64"/>
    <w:rPr>
      <w:color w:val="0563C1"/>
      <w:u w:val="single"/>
    </w:rPr>
  </w:style>
  <w:style w:type="table" w:styleId="TableGrid">
    <w:name w:val="Table Grid"/>
    <w:basedOn w:val="TableNormal"/>
    <w:uiPriority w:val="39"/>
    <w:rsid w:val="00E9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6B8F"/>
    <w:pPr>
      <w:ind w:left="720"/>
      <w:contextualSpacing/>
    </w:pPr>
  </w:style>
  <w:style w:type="paragraph" w:styleId="NormalWeb">
    <w:name w:val="Normal (Web)"/>
    <w:basedOn w:val="Normal"/>
    <w:uiPriority w:val="99"/>
    <w:unhideWhenUsed/>
    <w:rsid w:val="00166B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6B8F"/>
    <w:rPr>
      <w:b/>
      <w:bCs/>
    </w:rPr>
  </w:style>
  <w:style w:type="character" w:customStyle="1" w:styleId="UnresolvedMention1">
    <w:name w:val="Unresolved Mention1"/>
    <w:basedOn w:val="DefaultParagraphFont"/>
    <w:uiPriority w:val="99"/>
    <w:semiHidden/>
    <w:unhideWhenUsed/>
    <w:rsid w:val="00675723"/>
    <w:rPr>
      <w:color w:val="605E5C"/>
      <w:shd w:val="clear" w:color="auto" w:fill="E1DFDD"/>
    </w:rPr>
  </w:style>
  <w:style w:type="paragraph" w:customStyle="1" w:styleId="Body">
    <w:name w:val="Body"/>
    <w:rsid w:val="00660F3D"/>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None">
    <w:name w:val="None"/>
    <w:rsid w:val="00660F3D"/>
  </w:style>
  <w:style w:type="character" w:customStyle="1" w:styleId="Hyperlink1">
    <w:name w:val="Hyperlink.1"/>
    <w:basedOn w:val="None"/>
    <w:rsid w:val="00660F3D"/>
    <w:rPr>
      <w:rFonts w:ascii="Palatino Linotype" w:eastAsia="Palatino Linotype" w:hAnsi="Palatino Linotype" w:cs="Palatino Linotype"/>
    </w:rPr>
  </w:style>
  <w:style w:type="paragraph" w:styleId="FootnoteText">
    <w:name w:val="footnote text"/>
    <w:basedOn w:val="Normal"/>
    <w:link w:val="FootnoteTextChar"/>
    <w:uiPriority w:val="99"/>
    <w:semiHidden/>
    <w:unhideWhenUsed/>
    <w:rsid w:val="00FB39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394D"/>
    <w:rPr>
      <w:sz w:val="20"/>
      <w:szCs w:val="20"/>
    </w:rPr>
  </w:style>
  <w:style w:type="character" w:styleId="FootnoteReference">
    <w:name w:val="footnote reference"/>
    <w:basedOn w:val="DefaultParagraphFont"/>
    <w:uiPriority w:val="99"/>
    <w:semiHidden/>
    <w:unhideWhenUsed/>
    <w:rsid w:val="00FB394D"/>
    <w:rPr>
      <w:vertAlign w:val="superscript"/>
    </w:rPr>
  </w:style>
  <w:style w:type="character" w:styleId="UnresolvedMention">
    <w:name w:val="Unresolved Mention"/>
    <w:basedOn w:val="DefaultParagraphFont"/>
    <w:uiPriority w:val="99"/>
    <w:semiHidden/>
    <w:unhideWhenUsed/>
    <w:rsid w:val="00FB0382"/>
    <w:rPr>
      <w:color w:val="605E5C"/>
      <w:shd w:val="clear" w:color="auto" w:fill="E1DFDD"/>
    </w:rPr>
  </w:style>
  <w:style w:type="character" w:styleId="CommentReference">
    <w:name w:val="annotation reference"/>
    <w:basedOn w:val="DefaultParagraphFont"/>
    <w:uiPriority w:val="99"/>
    <w:semiHidden/>
    <w:unhideWhenUsed/>
    <w:rsid w:val="003765A5"/>
    <w:rPr>
      <w:sz w:val="16"/>
      <w:szCs w:val="16"/>
    </w:rPr>
  </w:style>
  <w:style w:type="paragraph" w:styleId="CommentText">
    <w:name w:val="annotation text"/>
    <w:basedOn w:val="Normal"/>
    <w:link w:val="CommentTextChar"/>
    <w:uiPriority w:val="99"/>
    <w:semiHidden/>
    <w:unhideWhenUsed/>
    <w:rsid w:val="003765A5"/>
    <w:pPr>
      <w:spacing w:line="240" w:lineRule="auto"/>
    </w:pPr>
    <w:rPr>
      <w:sz w:val="20"/>
      <w:szCs w:val="20"/>
    </w:rPr>
  </w:style>
  <w:style w:type="character" w:customStyle="1" w:styleId="CommentTextChar">
    <w:name w:val="Comment Text Char"/>
    <w:basedOn w:val="DefaultParagraphFont"/>
    <w:link w:val="CommentText"/>
    <w:uiPriority w:val="99"/>
    <w:semiHidden/>
    <w:rsid w:val="003765A5"/>
    <w:rPr>
      <w:sz w:val="20"/>
      <w:szCs w:val="20"/>
    </w:rPr>
  </w:style>
  <w:style w:type="paragraph" w:styleId="CommentSubject">
    <w:name w:val="annotation subject"/>
    <w:basedOn w:val="CommentText"/>
    <w:next w:val="CommentText"/>
    <w:link w:val="CommentSubjectChar"/>
    <w:uiPriority w:val="99"/>
    <w:semiHidden/>
    <w:unhideWhenUsed/>
    <w:rsid w:val="003765A5"/>
    <w:rPr>
      <w:b/>
      <w:bCs/>
    </w:rPr>
  </w:style>
  <w:style w:type="character" w:customStyle="1" w:styleId="CommentSubjectChar">
    <w:name w:val="Comment Subject Char"/>
    <w:basedOn w:val="CommentTextChar"/>
    <w:link w:val="CommentSubject"/>
    <w:uiPriority w:val="99"/>
    <w:semiHidden/>
    <w:rsid w:val="003765A5"/>
    <w:rPr>
      <w:b/>
      <w:bCs/>
      <w:sz w:val="20"/>
      <w:szCs w:val="20"/>
    </w:rPr>
  </w:style>
  <w:style w:type="paragraph" w:styleId="ListBullet">
    <w:name w:val="List Bullet"/>
    <w:basedOn w:val="Normal"/>
    <w:uiPriority w:val="99"/>
    <w:unhideWhenUsed/>
    <w:rsid w:val="00B0070F"/>
    <w:pPr>
      <w:numPr>
        <w:numId w:val="18"/>
      </w:numPr>
      <w:spacing w:after="120" w:line="276" w:lineRule="auto"/>
      <w:contextualSpacing/>
    </w:pPr>
    <w:rPr>
      <w:rFonts w:ascii="Trebuchet MS" w:eastAsia="Trebuchet MS" w:hAnsi="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22923">
      <w:bodyDiv w:val="1"/>
      <w:marLeft w:val="0"/>
      <w:marRight w:val="0"/>
      <w:marTop w:val="0"/>
      <w:marBottom w:val="0"/>
      <w:divBdr>
        <w:top w:val="none" w:sz="0" w:space="0" w:color="auto"/>
        <w:left w:val="none" w:sz="0" w:space="0" w:color="auto"/>
        <w:bottom w:val="none" w:sz="0" w:space="0" w:color="auto"/>
        <w:right w:val="none" w:sz="0" w:space="0" w:color="auto"/>
      </w:divBdr>
    </w:div>
    <w:div w:id="433670396">
      <w:bodyDiv w:val="1"/>
      <w:marLeft w:val="0"/>
      <w:marRight w:val="0"/>
      <w:marTop w:val="0"/>
      <w:marBottom w:val="0"/>
      <w:divBdr>
        <w:top w:val="none" w:sz="0" w:space="0" w:color="auto"/>
        <w:left w:val="none" w:sz="0" w:space="0" w:color="auto"/>
        <w:bottom w:val="none" w:sz="0" w:space="0" w:color="auto"/>
        <w:right w:val="none" w:sz="0" w:space="0" w:color="auto"/>
      </w:divBdr>
    </w:div>
    <w:div w:id="761488672">
      <w:bodyDiv w:val="1"/>
      <w:marLeft w:val="0"/>
      <w:marRight w:val="0"/>
      <w:marTop w:val="0"/>
      <w:marBottom w:val="0"/>
      <w:divBdr>
        <w:top w:val="none" w:sz="0" w:space="0" w:color="auto"/>
        <w:left w:val="none" w:sz="0" w:space="0" w:color="auto"/>
        <w:bottom w:val="none" w:sz="0" w:space="0" w:color="auto"/>
        <w:right w:val="none" w:sz="0" w:space="0" w:color="auto"/>
      </w:divBdr>
    </w:div>
    <w:div w:id="790436696">
      <w:bodyDiv w:val="1"/>
      <w:marLeft w:val="0"/>
      <w:marRight w:val="0"/>
      <w:marTop w:val="0"/>
      <w:marBottom w:val="0"/>
      <w:divBdr>
        <w:top w:val="none" w:sz="0" w:space="0" w:color="auto"/>
        <w:left w:val="none" w:sz="0" w:space="0" w:color="auto"/>
        <w:bottom w:val="none" w:sz="0" w:space="0" w:color="auto"/>
        <w:right w:val="none" w:sz="0" w:space="0" w:color="auto"/>
      </w:divBdr>
    </w:div>
    <w:div w:id="811866529">
      <w:bodyDiv w:val="1"/>
      <w:marLeft w:val="0"/>
      <w:marRight w:val="0"/>
      <w:marTop w:val="0"/>
      <w:marBottom w:val="0"/>
      <w:divBdr>
        <w:top w:val="none" w:sz="0" w:space="0" w:color="auto"/>
        <w:left w:val="none" w:sz="0" w:space="0" w:color="auto"/>
        <w:bottom w:val="none" w:sz="0" w:space="0" w:color="auto"/>
        <w:right w:val="none" w:sz="0" w:space="0" w:color="auto"/>
      </w:divBdr>
    </w:div>
    <w:div w:id="883178601">
      <w:bodyDiv w:val="1"/>
      <w:marLeft w:val="0"/>
      <w:marRight w:val="0"/>
      <w:marTop w:val="0"/>
      <w:marBottom w:val="0"/>
      <w:divBdr>
        <w:top w:val="none" w:sz="0" w:space="0" w:color="auto"/>
        <w:left w:val="none" w:sz="0" w:space="0" w:color="auto"/>
        <w:bottom w:val="none" w:sz="0" w:space="0" w:color="auto"/>
        <w:right w:val="none" w:sz="0" w:space="0" w:color="auto"/>
      </w:divBdr>
    </w:div>
    <w:div w:id="1048454257">
      <w:bodyDiv w:val="1"/>
      <w:marLeft w:val="0"/>
      <w:marRight w:val="0"/>
      <w:marTop w:val="0"/>
      <w:marBottom w:val="0"/>
      <w:divBdr>
        <w:top w:val="none" w:sz="0" w:space="0" w:color="auto"/>
        <w:left w:val="none" w:sz="0" w:space="0" w:color="auto"/>
        <w:bottom w:val="none" w:sz="0" w:space="0" w:color="auto"/>
        <w:right w:val="none" w:sz="0" w:space="0" w:color="auto"/>
      </w:divBdr>
    </w:div>
    <w:div w:id="1134182004">
      <w:bodyDiv w:val="1"/>
      <w:marLeft w:val="0"/>
      <w:marRight w:val="0"/>
      <w:marTop w:val="0"/>
      <w:marBottom w:val="0"/>
      <w:divBdr>
        <w:top w:val="none" w:sz="0" w:space="0" w:color="auto"/>
        <w:left w:val="none" w:sz="0" w:space="0" w:color="auto"/>
        <w:bottom w:val="none" w:sz="0" w:space="0" w:color="auto"/>
        <w:right w:val="none" w:sz="0" w:space="0" w:color="auto"/>
      </w:divBdr>
    </w:div>
    <w:div w:id="1688945311">
      <w:bodyDiv w:val="1"/>
      <w:marLeft w:val="0"/>
      <w:marRight w:val="0"/>
      <w:marTop w:val="0"/>
      <w:marBottom w:val="0"/>
      <w:divBdr>
        <w:top w:val="none" w:sz="0" w:space="0" w:color="auto"/>
        <w:left w:val="none" w:sz="0" w:space="0" w:color="auto"/>
        <w:bottom w:val="none" w:sz="0" w:space="0" w:color="auto"/>
        <w:right w:val="none" w:sz="0" w:space="0" w:color="auto"/>
      </w:divBdr>
    </w:div>
    <w:div w:id="1896889901">
      <w:bodyDiv w:val="1"/>
      <w:marLeft w:val="0"/>
      <w:marRight w:val="0"/>
      <w:marTop w:val="0"/>
      <w:marBottom w:val="0"/>
      <w:divBdr>
        <w:top w:val="none" w:sz="0" w:space="0" w:color="auto"/>
        <w:left w:val="none" w:sz="0" w:space="0" w:color="auto"/>
        <w:bottom w:val="none" w:sz="0" w:space="0" w:color="auto"/>
        <w:right w:val="none" w:sz="0" w:space="0" w:color="auto"/>
      </w:divBdr>
    </w:div>
    <w:div w:id="2055762975">
      <w:bodyDiv w:val="1"/>
      <w:marLeft w:val="0"/>
      <w:marRight w:val="0"/>
      <w:marTop w:val="0"/>
      <w:marBottom w:val="0"/>
      <w:divBdr>
        <w:top w:val="none" w:sz="0" w:space="0" w:color="auto"/>
        <w:left w:val="none" w:sz="0" w:space="0" w:color="auto"/>
        <w:bottom w:val="none" w:sz="0" w:space="0" w:color="auto"/>
        <w:right w:val="none" w:sz="0" w:space="0" w:color="auto"/>
      </w:divBdr>
    </w:div>
    <w:div w:id="2109429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iccm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A410B-CF8B-43C9-AB69-6B7B29D64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PickOne</dc:creator>
  <cp:keywords/>
  <dc:description/>
  <cp:lastModifiedBy>Cristina</cp:lastModifiedBy>
  <cp:revision>6</cp:revision>
  <cp:lastPrinted>2026-07-30T10:08:00Z</cp:lastPrinted>
  <dcterms:created xsi:type="dcterms:W3CDTF">2026-07-30T10:13:00Z</dcterms:created>
  <dcterms:modified xsi:type="dcterms:W3CDTF">2026-07-31T09:56:00Z</dcterms:modified>
</cp:coreProperties>
</file>